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5ED45" w14:textId="77777777" w:rsidR="00617C74" w:rsidRDefault="00617C74" w:rsidP="00884608">
      <w:pPr>
        <w:spacing w:before="100" w:beforeAutospacing="1" w:after="120"/>
        <w:jc w:val="both"/>
        <w:rPr>
          <w:rFonts w:ascii="Arial" w:eastAsia="Times New Roman" w:hAnsi="Arial" w:cs="Arial"/>
          <w:iCs/>
          <w:color w:val="000000"/>
          <w:lang w:val="en-GB" w:eastAsia="id-ID"/>
        </w:rPr>
      </w:pPr>
    </w:p>
    <w:p w14:paraId="17DC1DB3" w14:textId="77777777" w:rsidR="00617C74" w:rsidRDefault="00617C74" w:rsidP="00884608">
      <w:pPr>
        <w:spacing w:before="100" w:beforeAutospacing="1" w:after="120"/>
        <w:jc w:val="both"/>
        <w:rPr>
          <w:rFonts w:ascii="Arial" w:eastAsia="Times New Roman" w:hAnsi="Arial" w:cs="Arial"/>
          <w:iCs/>
          <w:color w:val="000000"/>
          <w:lang w:val="en-GB" w:eastAsia="id-ID"/>
        </w:rPr>
      </w:pPr>
    </w:p>
    <w:p w14:paraId="726C2741" w14:textId="77777777" w:rsidR="00617C74" w:rsidRDefault="00617C74" w:rsidP="00884608">
      <w:pPr>
        <w:spacing w:before="100" w:beforeAutospacing="1" w:after="120"/>
        <w:jc w:val="both"/>
        <w:rPr>
          <w:rFonts w:ascii="Arial" w:eastAsia="Times New Roman" w:hAnsi="Arial" w:cs="Arial"/>
          <w:iCs/>
          <w:color w:val="000000"/>
          <w:lang w:val="en-GB" w:eastAsia="id-ID"/>
        </w:rPr>
      </w:pPr>
    </w:p>
    <w:p w14:paraId="2773313F" w14:textId="2D7095C3" w:rsidR="00BE10F2" w:rsidRPr="00617C74" w:rsidRDefault="00BE10F2" w:rsidP="00884608">
      <w:pPr>
        <w:spacing w:before="100" w:beforeAutospacing="1" w:after="120"/>
        <w:jc w:val="both"/>
        <w:rPr>
          <w:rFonts w:ascii="Arial" w:eastAsia="Times New Roman" w:hAnsi="Arial" w:cs="Arial"/>
          <w:iCs/>
          <w:color w:val="000000"/>
          <w:lang w:val="en-GB" w:eastAsia="id-ID"/>
        </w:rPr>
      </w:pPr>
      <w:r w:rsidRPr="00617C74">
        <w:rPr>
          <w:rFonts w:ascii="Arial" w:eastAsia="Times New Roman" w:hAnsi="Arial" w:cs="Arial"/>
          <w:iCs/>
          <w:color w:val="000000"/>
          <w:lang w:val="en-GB" w:eastAsia="id-ID"/>
        </w:rPr>
        <w:t>Dear Sir/M</w:t>
      </w:r>
      <w:r w:rsidR="002F633A" w:rsidRPr="00617C74">
        <w:rPr>
          <w:rFonts w:ascii="Arial" w:eastAsia="Times New Roman" w:hAnsi="Arial" w:cs="Arial"/>
          <w:iCs/>
          <w:color w:val="000000"/>
          <w:lang w:val="en-GB" w:eastAsia="id-ID"/>
        </w:rPr>
        <w:t>a</w:t>
      </w:r>
      <w:r w:rsidRPr="00617C74">
        <w:rPr>
          <w:rFonts w:ascii="Arial" w:eastAsia="Times New Roman" w:hAnsi="Arial" w:cs="Arial"/>
          <w:iCs/>
          <w:color w:val="000000"/>
          <w:lang w:val="en-GB" w:eastAsia="id-ID"/>
        </w:rPr>
        <w:t>d</w:t>
      </w:r>
      <w:r w:rsidR="002F633A" w:rsidRPr="00617C74">
        <w:rPr>
          <w:rFonts w:ascii="Arial" w:eastAsia="Times New Roman" w:hAnsi="Arial" w:cs="Arial"/>
          <w:iCs/>
          <w:color w:val="000000"/>
          <w:lang w:val="en-GB" w:eastAsia="id-ID"/>
        </w:rPr>
        <w:t>a</w:t>
      </w:r>
      <w:r w:rsidRPr="00617C74">
        <w:rPr>
          <w:rFonts w:ascii="Arial" w:eastAsia="Times New Roman" w:hAnsi="Arial" w:cs="Arial"/>
          <w:iCs/>
          <w:color w:val="000000"/>
          <w:lang w:val="en-GB" w:eastAsia="id-ID"/>
        </w:rPr>
        <w:t xml:space="preserve">m, </w:t>
      </w:r>
    </w:p>
    <w:p w14:paraId="33A02F81" w14:textId="463CBB3C" w:rsidR="00733743" w:rsidRPr="00617C74" w:rsidRDefault="00BE10F2" w:rsidP="002F633A">
      <w:pPr>
        <w:spacing w:before="100" w:beforeAutospacing="1" w:after="120"/>
        <w:ind w:firstLine="720"/>
        <w:jc w:val="both"/>
        <w:rPr>
          <w:rFonts w:ascii="Arial" w:eastAsia="Times New Roman" w:hAnsi="Arial" w:cs="Arial"/>
          <w:iCs/>
          <w:color w:val="000000"/>
          <w:lang w:val="en-GB" w:eastAsia="id-ID"/>
        </w:rPr>
      </w:pPr>
      <w:r w:rsidRPr="00617C74">
        <w:rPr>
          <w:rFonts w:ascii="Arial" w:eastAsia="Times New Roman" w:hAnsi="Arial" w:cs="Arial"/>
          <w:iCs/>
          <w:color w:val="000000"/>
          <w:lang w:val="en-GB" w:eastAsia="id-ID"/>
        </w:rPr>
        <w:t>The Embassy of the Republic of Indonesia in Athens, Greece, is pleased to inform that t</w:t>
      </w:r>
      <w:r w:rsidR="00733743" w:rsidRPr="00617C74">
        <w:rPr>
          <w:rFonts w:ascii="Arial" w:eastAsia="Times New Roman" w:hAnsi="Arial" w:cs="Arial"/>
          <w:iCs/>
          <w:color w:val="000000"/>
          <w:lang w:val="en-GB" w:eastAsia="id-ID"/>
        </w:rPr>
        <w:t>he Ministry of Foreign Affairs of the Republic of Indonesia is organizing</w:t>
      </w:r>
      <w:r w:rsidR="003A7FC9" w:rsidRPr="00617C74">
        <w:rPr>
          <w:rFonts w:ascii="Arial" w:eastAsia="Times New Roman" w:hAnsi="Arial" w:cs="Arial"/>
          <w:iCs/>
          <w:color w:val="000000"/>
          <w:lang w:val="en-GB" w:eastAsia="id-ID"/>
        </w:rPr>
        <w:t xml:space="preserve"> a virtual</w:t>
      </w:r>
      <w:r w:rsidR="00733743" w:rsidRPr="00617C74">
        <w:rPr>
          <w:rFonts w:ascii="Arial" w:eastAsia="Times New Roman" w:hAnsi="Arial" w:cs="Arial"/>
          <w:iCs/>
          <w:color w:val="000000"/>
          <w:lang w:val="en-GB" w:eastAsia="id-ID"/>
        </w:rPr>
        <w:t xml:space="preserve"> </w:t>
      </w:r>
      <w:r w:rsidR="00430140" w:rsidRPr="00617C74">
        <w:rPr>
          <w:rFonts w:ascii="Arial" w:eastAsia="Times New Roman" w:hAnsi="Arial" w:cs="Arial"/>
          <w:iCs/>
          <w:color w:val="000000"/>
          <w:lang w:val="en-GB" w:eastAsia="id-ID"/>
        </w:rPr>
        <w:t xml:space="preserve">meeting (webinar) </w:t>
      </w:r>
      <w:r w:rsidR="00430140" w:rsidRPr="00617C74">
        <w:rPr>
          <w:rFonts w:ascii="Arial" w:eastAsia="Times New Roman" w:hAnsi="Arial" w:cs="Arial"/>
          <w:iCs/>
          <w:color w:val="C00000"/>
          <w:lang w:val="en-GB" w:eastAsia="id-ID"/>
        </w:rPr>
        <w:t>“</w:t>
      </w:r>
      <w:r w:rsidR="00733743" w:rsidRPr="00617C74">
        <w:rPr>
          <w:rFonts w:ascii="Arial" w:eastAsia="Times New Roman" w:hAnsi="Arial" w:cs="Arial"/>
          <w:b/>
          <w:iCs/>
          <w:color w:val="C00000"/>
          <w:lang w:val="en-GB" w:eastAsia="id-ID"/>
        </w:rPr>
        <w:t>Indonesia–Europe Business Forum 2022: Enhancing Partnership for Stronger Economic Recovery</w:t>
      </w:r>
      <w:r w:rsidR="00430140" w:rsidRPr="00617C74">
        <w:rPr>
          <w:rFonts w:ascii="Arial" w:eastAsia="Times New Roman" w:hAnsi="Arial" w:cs="Arial"/>
          <w:b/>
          <w:iCs/>
          <w:color w:val="C00000"/>
          <w:lang w:val="en-GB" w:eastAsia="id-ID"/>
        </w:rPr>
        <w:t>”</w:t>
      </w:r>
      <w:r w:rsidR="00733743" w:rsidRPr="00617C74">
        <w:rPr>
          <w:rFonts w:ascii="Arial" w:eastAsia="Times New Roman" w:hAnsi="Arial" w:cs="Arial"/>
          <w:b/>
          <w:iCs/>
          <w:color w:val="C00000"/>
          <w:lang w:val="en-GB" w:eastAsia="id-ID"/>
        </w:rPr>
        <w:t xml:space="preserve"> </w:t>
      </w:r>
      <w:r w:rsidR="00733743" w:rsidRPr="00617C74">
        <w:rPr>
          <w:rFonts w:ascii="Arial" w:eastAsia="Times New Roman" w:hAnsi="Arial" w:cs="Arial"/>
          <w:bCs/>
          <w:iCs/>
          <w:color w:val="000000"/>
          <w:lang w:val="en-GB" w:eastAsia="id-ID"/>
        </w:rPr>
        <w:t xml:space="preserve">on </w:t>
      </w:r>
      <w:r w:rsidR="00733743" w:rsidRPr="00617C74">
        <w:rPr>
          <w:rFonts w:ascii="Arial" w:eastAsia="Times New Roman" w:hAnsi="Arial" w:cs="Arial"/>
          <w:b/>
          <w:iCs/>
          <w:color w:val="C00000"/>
          <w:lang w:val="en-GB" w:eastAsia="id-ID"/>
        </w:rPr>
        <w:t>1-2 March 2022</w:t>
      </w:r>
      <w:r w:rsidR="00733743" w:rsidRPr="00617C74">
        <w:rPr>
          <w:rFonts w:ascii="Arial" w:eastAsia="Times New Roman" w:hAnsi="Arial" w:cs="Arial"/>
          <w:bCs/>
          <w:iCs/>
          <w:color w:val="000000"/>
          <w:lang w:val="en-GB" w:eastAsia="id-ID"/>
        </w:rPr>
        <w:t xml:space="preserve">. </w:t>
      </w:r>
    </w:p>
    <w:p w14:paraId="234B4560" w14:textId="77777777" w:rsidR="00733743" w:rsidRPr="00617C74" w:rsidRDefault="00733743" w:rsidP="002F633A">
      <w:pPr>
        <w:spacing w:before="100" w:beforeAutospacing="1" w:after="120"/>
        <w:ind w:firstLine="720"/>
        <w:jc w:val="both"/>
        <w:rPr>
          <w:rFonts w:ascii="Arial" w:eastAsia="Times New Roman" w:hAnsi="Arial" w:cs="Arial"/>
          <w:bCs/>
          <w:iCs/>
          <w:color w:val="000000"/>
          <w:lang w:val="en-GB" w:eastAsia="id-ID"/>
        </w:rPr>
      </w:pPr>
      <w:r w:rsidRPr="00617C74">
        <w:rPr>
          <w:rFonts w:ascii="Arial" w:eastAsia="Times New Roman" w:hAnsi="Arial" w:cs="Arial"/>
          <w:bCs/>
          <w:iCs/>
          <w:color w:val="000000"/>
          <w:lang w:val="en-GB" w:eastAsia="id-ID"/>
        </w:rPr>
        <w:t xml:space="preserve">The Business Forum will serve as a forum for Indonesia and European countries to explore and unlock their economic potentials, which in turn will also contribute to achieving the development agenda. It will bring together the policymakers, private sectors, and other stakeholders to explore opportunities for cooperation and collaboration in the field of </w:t>
      </w:r>
      <w:r w:rsidRPr="00617C74">
        <w:rPr>
          <w:rFonts w:ascii="Arial" w:eastAsia="Times New Roman" w:hAnsi="Arial" w:cs="Arial"/>
          <w:b/>
          <w:iCs/>
          <w:color w:val="C00000"/>
          <w:lang w:val="en-GB" w:eastAsia="id-ID"/>
        </w:rPr>
        <w:t>renewable energy</w:t>
      </w:r>
      <w:r w:rsidRPr="00617C74">
        <w:rPr>
          <w:rFonts w:ascii="Arial" w:eastAsia="Times New Roman" w:hAnsi="Arial" w:cs="Arial"/>
          <w:bCs/>
          <w:iCs/>
          <w:color w:val="000000"/>
          <w:lang w:val="en-GB" w:eastAsia="id-ID"/>
        </w:rPr>
        <w:t xml:space="preserve">, </w:t>
      </w:r>
      <w:r w:rsidRPr="00617C74">
        <w:rPr>
          <w:rFonts w:ascii="Arial" w:eastAsia="Times New Roman" w:hAnsi="Arial" w:cs="Arial"/>
          <w:b/>
          <w:iCs/>
          <w:color w:val="C00000"/>
          <w:lang w:val="en-GB" w:eastAsia="id-ID"/>
        </w:rPr>
        <w:t>pharmaceuticals</w:t>
      </w:r>
      <w:r w:rsidRPr="00617C74">
        <w:rPr>
          <w:rFonts w:ascii="Arial" w:eastAsia="Times New Roman" w:hAnsi="Arial" w:cs="Arial"/>
          <w:bCs/>
          <w:iCs/>
          <w:color w:val="FF0000"/>
          <w:lang w:val="en-GB" w:eastAsia="id-ID"/>
        </w:rPr>
        <w:t xml:space="preserve"> </w:t>
      </w:r>
      <w:r w:rsidRPr="00617C74">
        <w:rPr>
          <w:rFonts w:ascii="Arial" w:eastAsia="Times New Roman" w:hAnsi="Arial" w:cs="Arial"/>
          <w:bCs/>
          <w:iCs/>
          <w:color w:val="000000"/>
          <w:lang w:val="en-GB" w:eastAsia="id-ID"/>
        </w:rPr>
        <w:t xml:space="preserve">as well as </w:t>
      </w:r>
      <w:r w:rsidRPr="00617C74">
        <w:rPr>
          <w:rFonts w:ascii="Arial" w:eastAsia="Times New Roman" w:hAnsi="Arial" w:cs="Arial"/>
          <w:b/>
          <w:iCs/>
          <w:color w:val="C00000"/>
          <w:lang w:val="en-GB" w:eastAsia="id-ID"/>
        </w:rPr>
        <w:t>global trade and supply chain</w:t>
      </w:r>
      <w:r w:rsidRPr="00617C74">
        <w:rPr>
          <w:rFonts w:ascii="Arial" w:eastAsia="Times New Roman" w:hAnsi="Arial" w:cs="Arial"/>
          <w:bCs/>
          <w:iCs/>
          <w:color w:val="FF0000"/>
          <w:lang w:val="en-GB" w:eastAsia="id-ID"/>
        </w:rPr>
        <w:t xml:space="preserve"> </w:t>
      </w:r>
      <w:r w:rsidRPr="00617C74">
        <w:rPr>
          <w:rFonts w:ascii="Arial" w:eastAsia="Times New Roman" w:hAnsi="Arial" w:cs="Arial"/>
          <w:bCs/>
          <w:iCs/>
          <w:color w:val="000000"/>
          <w:lang w:val="en-GB" w:eastAsia="id-ID"/>
        </w:rPr>
        <w:t xml:space="preserve">resilience.  </w:t>
      </w:r>
    </w:p>
    <w:p w14:paraId="40334BD8" w14:textId="77777777" w:rsidR="00733743" w:rsidRPr="00617C74" w:rsidRDefault="00733743" w:rsidP="00884608">
      <w:pPr>
        <w:spacing w:before="100" w:beforeAutospacing="1" w:after="120"/>
        <w:jc w:val="both"/>
        <w:rPr>
          <w:rFonts w:ascii="Arial" w:eastAsia="Times New Roman" w:hAnsi="Arial" w:cs="Arial"/>
          <w:b/>
          <w:iCs/>
          <w:color w:val="FF0000"/>
          <w:lang w:val="en-GB" w:eastAsia="id-ID"/>
        </w:rPr>
      </w:pPr>
      <w:r w:rsidRPr="00617C74">
        <w:rPr>
          <w:rFonts w:ascii="Arial" w:eastAsia="Times New Roman" w:hAnsi="Arial" w:cs="Arial"/>
          <w:b/>
          <w:iCs/>
          <w:color w:val="FF0000"/>
          <w:lang w:val="en-GB" w:eastAsia="id-ID"/>
        </w:rPr>
        <w:t xml:space="preserve">PROGRAM DESCRIPTION </w:t>
      </w:r>
    </w:p>
    <w:p w14:paraId="6D7D97BB" w14:textId="7F1E5B13" w:rsidR="00733743" w:rsidRPr="00617C74" w:rsidRDefault="00733743" w:rsidP="00884608">
      <w:pPr>
        <w:spacing w:before="100" w:beforeAutospacing="1" w:after="120"/>
        <w:jc w:val="both"/>
        <w:rPr>
          <w:rFonts w:ascii="Arial" w:eastAsia="Times New Roman" w:hAnsi="Arial" w:cs="Arial"/>
          <w:bCs/>
          <w:iCs/>
          <w:color w:val="000000"/>
          <w:lang w:val="en-GB" w:eastAsia="id-ID"/>
        </w:rPr>
      </w:pPr>
      <w:r w:rsidRPr="00617C74">
        <w:rPr>
          <w:rFonts w:ascii="Arial" w:eastAsia="Times New Roman" w:hAnsi="Arial" w:cs="Arial"/>
          <w:bCs/>
          <w:iCs/>
          <w:color w:val="000000"/>
          <w:lang w:val="en-GB" w:eastAsia="id-ID"/>
        </w:rPr>
        <w:t xml:space="preserve">There are 3 </w:t>
      </w:r>
      <w:r w:rsidR="002F633A" w:rsidRPr="00617C74">
        <w:rPr>
          <w:rFonts w:ascii="Arial" w:eastAsia="Times New Roman" w:hAnsi="Arial" w:cs="Arial"/>
          <w:bCs/>
          <w:iCs/>
          <w:color w:val="000000"/>
          <w:lang w:val="en-GB" w:eastAsia="id-ID"/>
        </w:rPr>
        <w:t xml:space="preserve">(three) </w:t>
      </w:r>
      <w:r w:rsidRPr="00617C74">
        <w:rPr>
          <w:rFonts w:ascii="Arial" w:eastAsia="Times New Roman" w:hAnsi="Arial" w:cs="Arial"/>
          <w:bCs/>
          <w:iCs/>
          <w:color w:val="000000"/>
          <w:lang w:val="en-GB" w:eastAsia="id-ID"/>
        </w:rPr>
        <w:t xml:space="preserve">panels to deliberate the following topics: </w:t>
      </w:r>
    </w:p>
    <w:p w14:paraId="0632C711" w14:textId="1DF16EE1" w:rsidR="00733743" w:rsidRPr="00617C74" w:rsidRDefault="00733743" w:rsidP="00C2459A">
      <w:pPr>
        <w:spacing w:before="100" w:beforeAutospacing="1" w:after="120"/>
        <w:ind w:left="1080" w:hanging="1080"/>
        <w:jc w:val="both"/>
        <w:rPr>
          <w:rFonts w:ascii="Arial" w:eastAsia="Times New Roman" w:hAnsi="Arial" w:cs="Arial"/>
          <w:b/>
          <w:iCs/>
          <w:color w:val="FF0000"/>
          <w:lang w:val="en-GB" w:eastAsia="id-ID"/>
        </w:rPr>
      </w:pPr>
      <w:r w:rsidRPr="00617C74">
        <w:rPr>
          <w:rFonts w:ascii="Arial" w:eastAsia="Times New Roman" w:hAnsi="Arial" w:cs="Arial"/>
          <w:b/>
          <w:iCs/>
          <w:color w:val="FF0000"/>
          <w:lang w:val="en-GB" w:eastAsia="id-ID"/>
        </w:rPr>
        <w:t>Panel I:</w:t>
      </w:r>
      <w:r w:rsidR="00C2459A" w:rsidRPr="00617C74">
        <w:rPr>
          <w:rFonts w:ascii="Arial" w:eastAsia="Times New Roman" w:hAnsi="Arial" w:cs="Arial"/>
          <w:b/>
          <w:iCs/>
          <w:color w:val="FF0000"/>
          <w:lang w:val="en-GB" w:eastAsia="id-ID"/>
        </w:rPr>
        <w:tab/>
      </w:r>
      <w:r w:rsidRPr="00617C74">
        <w:rPr>
          <w:rFonts w:ascii="Arial" w:eastAsia="Times New Roman" w:hAnsi="Arial" w:cs="Arial"/>
          <w:b/>
          <w:iCs/>
          <w:color w:val="FF0000"/>
          <w:lang w:val="en-GB" w:eastAsia="id-ID"/>
        </w:rPr>
        <w:t>Strengthening Global Health: The Role of the pharmaceutical industry.</w:t>
      </w:r>
    </w:p>
    <w:p w14:paraId="650B7A77" w14:textId="4508A411" w:rsidR="00733743" w:rsidRPr="00617C74" w:rsidRDefault="003A7FC9" w:rsidP="00C2459A">
      <w:pPr>
        <w:spacing w:before="100" w:beforeAutospacing="1" w:after="120"/>
        <w:ind w:left="1080"/>
        <w:jc w:val="both"/>
        <w:rPr>
          <w:rFonts w:ascii="Arial" w:eastAsia="Times New Roman" w:hAnsi="Arial" w:cs="Arial"/>
          <w:b/>
          <w:iCs/>
          <w:color w:val="000000"/>
          <w:lang w:val="en-GB" w:eastAsia="id-ID"/>
        </w:rPr>
      </w:pPr>
      <w:r w:rsidRPr="00617C74">
        <w:rPr>
          <w:rFonts w:ascii="Arial" w:eastAsia="Times New Roman" w:hAnsi="Arial" w:cs="Arial"/>
          <w:bCs/>
          <w:iCs/>
          <w:color w:val="000000"/>
          <w:lang w:val="en-GB" w:eastAsia="id-ID"/>
        </w:rPr>
        <w:t>Panellists</w:t>
      </w:r>
      <w:r w:rsidR="00733743" w:rsidRPr="00617C74">
        <w:rPr>
          <w:rFonts w:ascii="Arial" w:eastAsia="Times New Roman" w:hAnsi="Arial" w:cs="Arial"/>
          <w:bCs/>
          <w:iCs/>
          <w:color w:val="000000"/>
          <w:lang w:val="en-GB" w:eastAsia="id-ID"/>
        </w:rPr>
        <w:t xml:space="preserve"> and participants will discuss the outlook of the pharmaceutical industry and the global need to address the pandemic as well as strengthening business collaboration between Indonesian and European pharmaceutical producers. </w:t>
      </w:r>
    </w:p>
    <w:p w14:paraId="04661647" w14:textId="2012186F" w:rsidR="00733743" w:rsidRPr="00617C74" w:rsidRDefault="00733743" w:rsidP="00C2459A">
      <w:pPr>
        <w:spacing w:before="100" w:beforeAutospacing="1" w:after="120"/>
        <w:ind w:left="1080" w:hanging="1080"/>
        <w:jc w:val="both"/>
        <w:rPr>
          <w:rFonts w:ascii="Arial" w:eastAsia="Times New Roman" w:hAnsi="Arial" w:cs="Arial"/>
          <w:b/>
          <w:iCs/>
          <w:color w:val="FF0000"/>
          <w:lang w:val="en-GB" w:eastAsia="id-ID"/>
        </w:rPr>
      </w:pPr>
      <w:r w:rsidRPr="00617C74">
        <w:rPr>
          <w:rFonts w:ascii="Arial" w:eastAsia="Times New Roman" w:hAnsi="Arial" w:cs="Arial"/>
          <w:b/>
          <w:iCs/>
          <w:color w:val="FF0000"/>
          <w:lang w:val="en-GB" w:eastAsia="id-ID"/>
        </w:rPr>
        <w:t>Panel II:</w:t>
      </w:r>
      <w:r w:rsidR="00C2459A" w:rsidRPr="00617C74">
        <w:rPr>
          <w:rFonts w:ascii="Arial" w:eastAsia="Times New Roman" w:hAnsi="Arial" w:cs="Arial"/>
          <w:b/>
          <w:iCs/>
          <w:color w:val="FF0000"/>
          <w:lang w:val="en-GB" w:eastAsia="id-ID"/>
        </w:rPr>
        <w:tab/>
      </w:r>
      <w:r w:rsidRPr="00617C74">
        <w:rPr>
          <w:rFonts w:ascii="Arial" w:eastAsia="Times New Roman" w:hAnsi="Arial" w:cs="Arial"/>
          <w:b/>
          <w:iCs/>
          <w:color w:val="FF0000"/>
          <w:lang w:val="en-GB" w:eastAsia="id-ID"/>
        </w:rPr>
        <w:t xml:space="preserve">Investing in Energy Transition </w:t>
      </w:r>
    </w:p>
    <w:p w14:paraId="5B715C9C" w14:textId="778AEEFF" w:rsidR="00733743" w:rsidRPr="00617C74" w:rsidRDefault="00733743" w:rsidP="00C2459A">
      <w:pPr>
        <w:spacing w:before="100" w:beforeAutospacing="1" w:after="120"/>
        <w:ind w:left="1080"/>
        <w:jc w:val="both"/>
        <w:rPr>
          <w:rFonts w:ascii="Arial" w:eastAsia="Times New Roman" w:hAnsi="Arial" w:cs="Arial"/>
          <w:bCs/>
          <w:iCs/>
          <w:color w:val="000000"/>
          <w:lang w:val="en-GB" w:eastAsia="id-ID"/>
        </w:rPr>
      </w:pPr>
      <w:r w:rsidRPr="00617C74">
        <w:rPr>
          <w:rFonts w:ascii="Arial" w:eastAsia="Times New Roman" w:hAnsi="Arial" w:cs="Arial"/>
          <w:bCs/>
          <w:iCs/>
          <w:color w:val="000000"/>
          <w:lang w:val="en-GB" w:eastAsia="id-ID"/>
        </w:rPr>
        <w:t xml:space="preserve">This session will discuss the energy transition, particularly in enhancing the use of renewable energy. The </w:t>
      </w:r>
      <w:r w:rsidRPr="00617C74">
        <w:rPr>
          <w:rFonts w:ascii="Arial" w:eastAsia="Times New Roman" w:hAnsi="Arial" w:cs="Arial"/>
          <w:bCs/>
          <w:iCs/>
          <w:color w:val="000000"/>
          <w:lang w:val="en-US" w:eastAsia="id-ID"/>
        </w:rPr>
        <w:t>panelists</w:t>
      </w:r>
      <w:r w:rsidRPr="00617C74">
        <w:rPr>
          <w:rFonts w:ascii="Arial" w:eastAsia="Times New Roman" w:hAnsi="Arial" w:cs="Arial"/>
          <w:bCs/>
          <w:iCs/>
          <w:color w:val="000000"/>
          <w:lang w:val="en-GB" w:eastAsia="id-ID"/>
        </w:rPr>
        <w:t xml:space="preserve"> and participants are expected to address required policy support and investment, as well as the technology and financing in accelerating the use of renewable energy to achieve carbon-neutral goals.</w:t>
      </w:r>
    </w:p>
    <w:p w14:paraId="27FFB023" w14:textId="636E92AC" w:rsidR="003A7FC9" w:rsidRPr="00617C74" w:rsidRDefault="003A7FC9" w:rsidP="00884608">
      <w:pPr>
        <w:spacing w:before="100" w:beforeAutospacing="1" w:after="120"/>
        <w:jc w:val="both"/>
        <w:rPr>
          <w:rFonts w:ascii="Arial" w:eastAsia="Times New Roman" w:hAnsi="Arial" w:cs="Arial"/>
          <w:bCs/>
          <w:iCs/>
          <w:color w:val="0070C0"/>
          <w:lang w:val="en-GB" w:eastAsia="id-ID"/>
        </w:rPr>
      </w:pPr>
      <w:r w:rsidRPr="00617C74">
        <w:rPr>
          <w:rFonts w:ascii="Arial" w:eastAsia="Times New Roman" w:hAnsi="Arial" w:cs="Arial"/>
          <w:bCs/>
          <w:iCs/>
          <w:color w:val="0070C0"/>
          <w:lang w:val="en-GB" w:eastAsia="id-ID"/>
        </w:rPr>
        <w:t>(</w:t>
      </w:r>
      <w:r w:rsidRPr="00617C74">
        <w:rPr>
          <w:rFonts w:ascii="Arial" w:eastAsia="Times New Roman" w:hAnsi="Arial" w:cs="Arial"/>
          <w:b/>
          <w:iCs/>
          <w:color w:val="0070C0"/>
          <w:lang w:val="en-GB" w:eastAsia="id-ID"/>
        </w:rPr>
        <w:t xml:space="preserve">Panel I and II are </w:t>
      </w:r>
      <w:r w:rsidR="002F633A" w:rsidRPr="00617C74">
        <w:rPr>
          <w:rFonts w:ascii="Arial" w:eastAsia="Times New Roman" w:hAnsi="Arial" w:cs="Arial"/>
          <w:b/>
          <w:iCs/>
          <w:color w:val="0070C0"/>
          <w:lang w:val="en-GB" w:eastAsia="id-ID"/>
        </w:rPr>
        <w:t xml:space="preserve">parallel </w:t>
      </w:r>
      <w:r w:rsidRPr="00617C74">
        <w:rPr>
          <w:rFonts w:ascii="Arial" w:eastAsia="Times New Roman" w:hAnsi="Arial" w:cs="Arial"/>
          <w:b/>
          <w:iCs/>
          <w:color w:val="0070C0"/>
          <w:lang w:val="en-GB" w:eastAsia="id-ID"/>
        </w:rPr>
        <w:t>on 1 March 2022</w:t>
      </w:r>
      <w:r w:rsidRPr="00617C74">
        <w:rPr>
          <w:rFonts w:ascii="Arial" w:eastAsia="Times New Roman" w:hAnsi="Arial" w:cs="Arial"/>
          <w:bCs/>
          <w:iCs/>
          <w:color w:val="0070C0"/>
          <w:lang w:val="en-GB" w:eastAsia="id-ID"/>
        </w:rPr>
        <w:t xml:space="preserve">. Registration at the following link: </w:t>
      </w:r>
      <w:r w:rsidRPr="00617C74">
        <w:rPr>
          <w:rFonts w:ascii="Arial" w:eastAsia="Times New Roman" w:hAnsi="Arial" w:cs="Arial"/>
          <w:b/>
          <w:iCs/>
          <w:color w:val="0070C0"/>
          <w:lang w:val="en-GB" w:eastAsia="id-ID"/>
        </w:rPr>
        <w:t>bit.ly/iebf2022-D1</w:t>
      </w:r>
      <w:r w:rsidRPr="00617C74">
        <w:rPr>
          <w:rFonts w:ascii="Arial" w:eastAsia="Times New Roman" w:hAnsi="Arial" w:cs="Arial"/>
          <w:bCs/>
          <w:iCs/>
          <w:color w:val="0070C0"/>
          <w:lang w:val="en-GB" w:eastAsia="id-ID"/>
        </w:rPr>
        <w:t>)</w:t>
      </w:r>
    </w:p>
    <w:p w14:paraId="26FABD11" w14:textId="1AC58AFF" w:rsidR="00733743" w:rsidRPr="00617C74" w:rsidRDefault="00733743" w:rsidP="00C2459A">
      <w:pPr>
        <w:spacing w:before="100" w:beforeAutospacing="1" w:after="120"/>
        <w:ind w:left="1080" w:hanging="1080"/>
        <w:jc w:val="both"/>
        <w:rPr>
          <w:rFonts w:ascii="Arial" w:eastAsia="Times New Roman" w:hAnsi="Arial" w:cs="Arial"/>
          <w:b/>
          <w:iCs/>
          <w:color w:val="FF0000"/>
          <w:lang w:val="en-GB" w:eastAsia="id-ID"/>
        </w:rPr>
      </w:pPr>
      <w:r w:rsidRPr="00617C74">
        <w:rPr>
          <w:rFonts w:ascii="Arial" w:eastAsia="Times New Roman" w:hAnsi="Arial" w:cs="Arial"/>
          <w:b/>
          <w:iCs/>
          <w:color w:val="FF0000"/>
          <w:lang w:val="en-GB" w:eastAsia="id-ID"/>
        </w:rPr>
        <w:t>Panel III:</w:t>
      </w:r>
      <w:r w:rsidR="00C2459A" w:rsidRPr="00617C74">
        <w:rPr>
          <w:rFonts w:ascii="Arial" w:eastAsia="Times New Roman" w:hAnsi="Arial" w:cs="Arial"/>
          <w:b/>
          <w:iCs/>
          <w:color w:val="FF0000"/>
          <w:lang w:val="en-GB" w:eastAsia="id-ID"/>
        </w:rPr>
        <w:tab/>
      </w:r>
      <w:r w:rsidRPr="00617C74">
        <w:rPr>
          <w:rFonts w:ascii="Arial" w:eastAsia="Times New Roman" w:hAnsi="Arial" w:cs="Arial"/>
          <w:b/>
          <w:iCs/>
          <w:color w:val="FF0000"/>
          <w:lang w:val="en-GB" w:eastAsia="id-ID"/>
        </w:rPr>
        <w:t>Global Trade and Supply Chain Resilience</w:t>
      </w:r>
    </w:p>
    <w:p w14:paraId="7C33FA55" w14:textId="77777777" w:rsidR="00733743" w:rsidRPr="00617C74" w:rsidRDefault="00733743" w:rsidP="00C2459A">
      <w:pPr>
        <w:spacing w:before="100" w:beforeAutospacing="1" w:after="120"/>
        <w:ind w:left="1080"/>
        <w:jc w:val="both"/>
        <w:rPr>
          <w:rFonts w:ascii="Arial" w:eastAsia="Times New Roman" w:hAnsi="Arial" w:cs="Arial"/>
          <w:bCs/>
          <w:iCs/>
          <w:color w:val="000000"/>
          <w:lang w:val="en-GB" w:eastAsia="id-ID"/>
        </w:rPr>
      </w:pPr>
      <w:r w:rsidRPr="00617C74">
        <w:rPr>
          <w:rFonts w:ascii="Arial" w:eastAsia="Times New Roman" w:hAnsi="Arial" w:cs="Arial"/>
          <w:bCs/>
          <w:iCs/>
          <w:color w:val="000000"/>
          <w:lang w:val="en-GB" w:eastAsia="id-ID"/>
        </w:rPr>
        <w:t xml:space="preserve">This session will elaborate on global trade and supply chain resilience to increase the trade exchange significantly and contribute to economic recovery. </w:t>
      </w:r>
    </w:p>
    <w:p w14:paraId="71AA10E1" w14:textId="23FDCB98" w:rsidR="00BE10F2" w:rsidRPr="00617C74" w:rsidRDefault="003A7FC9" w:rsidP="00884608">
      <w:pPr>
        <w:spacing w:before="100" w:beforeAutospacing="1" w:after="120"/>
        <w:jc w:val="both"/>
        <w:rPr>
          <w:rFonts w:ascii="Arial" w:hAnsi="Arial" w:cs="Arial"/>
          <w:color w:val="0070C0"/>
          <w:lang w:val="en-GB"/>
        </w:rPr>
      </w:pPr>
      <w:r w:rsidRPr="00617C74">
        <w:rPr>
          <w:rFonts w:ascii="Arial" w:hAnsi="Arial" w:cs="Arial"/>
          <w:color w:val="0070C0"/>
          <w:lang w:val="en-GB"/>
        </w:rPr>
        <w:t>(</w:t>
      </w:r>
      <w:r w:rsidRPr="00617C74">
        <w:rPr>
          <w:rFonts w:ascii="Arial" w:hAnsi="Arial" w:cs="Arial"/>
          <w:b/>
          <w:bCs/>
          <w:color w:val="0070C0"/>
          <w:lang w:val="en-GB"/>
        </w:rPr>
        <w:t>Panel III is on 2 March 2022</w:t>
      </w:r>
      <w:r w:rsidRPr="00617C74">
        <w:rPr>
          <w:rFonts w:ascii="Arial" w:hAnsi="Arial" w:cs="Arial"/>
          <w:color w:val="0070C0"/>
          <w:lang w:val="en-GB"/>
        </w:rPr>
        <w:t xml:space="preserve">. Registration at the following link: </w:t>
      </w:r>
      <w:r w:rsidRPr="00617C74">
        <w:rPr>
          <w:rFonts w:ascii="Arial" w:hAnsi="Arial" w:cs="Arial"/>
          <w:b/>
          <w:bCs/>
          <w:color w:val="0070C0"/>
          <w:lang w:val="en-GB"/>
        </w:rPr>
        <w:t>bit.ly/iebf2022-D2</w:t>
      </w:r>
      <w:r w:rsidR="002F633A" w:rsidRPr="00617C74">
        <w:rPr>
          <w:rFonts w:ascii="Arial" w:hAnsi="Arial" w:cs="Arial"/>
          <w:color w:val="0070C0"/>
          <w:lang w:val="en-GB"/>
        </w:rPr>
        <w:t>)</w:t>
      </w:r>
    </w:p>
    <w:p w14:paraId="3A2AD08A" w14:textId="77777777" w:rsidR="00617C74" w:rsidRDefault="00617C74" w:rsidP="00884608">
      <w:pPr>
        <w:spacing w:before="100" w:beforeAutospacing="1" w:after="120"/>
        <w:jc w:val="both"/>
        <w:rPr>
          <w:rFonts w:ascii="Arial" w:hAnsi="Arial" w:cs="Arial"/>
          <w:b/>
          <w:bCs/>
          <w:color w:val="FF0000"/>
          <w:lang w:val="en-GB"/>
        </w:rPr>
      </w:pPr>
    </w:p>
    <w:p w14:paraId="0623DDCE" w14:textId="2663026E" w:rsidR="00BE10F2" w:rsidRPr="00617C74" w:rsidRDefault="00BE10F2" w:rsidP="00884608">
      <w:pPr>
        <w:spacing w:before="100" w:beforeAutospacing="1" w:after="120"/>
        <w:jc w:val="both"/>
        <w:rPr>
          <w:rFonts w:ascii="Arial" w:hAnsi="Arial" w:cs="Arial"/>
          <w:b/>
          <w:bCs/>
          <w:color w:val="FF0000"/>
          <w:lang w:val="en-GB"/>
        </w:rPr>
      </w:pPr>
      <w:bookmarkStart w:id="0" w:name="_GoBack"/>
      <w:bookmarkEnd w:id="0"/>
      <w:r w:rsidRPr="00617C74">
        <w:rPr>
          <w:rFonts w:ascii="Arial" w:hAnsi="Arial" w:cs="Arial"/>
          <w:b/>
          <w:bCs/>
          <w:color w:val="FF0000"/>
          <w:lang w:val="en-GB"/>
        </w:rPr>
        <w:t>One-on-One Business Meeting</w:t>
      </w:r>
    </w:p>
    <w:p w14:paraId="64B72BE2" w14:textId="77777777" w:rsidR="00C2459A" w:rsidRPr="00617C74" w:rsidRDefault="00BE10F2" w:rsidP="00884608">
      <w:pPr>
        <w:spacing w:before="100" w:beforeAutospacing="1" w:after="120"/>
        <w:jc w:val="both"/>
        <w:rPr>
          <w:rFonts w:ascii="Arial" w:hAnsi="Arial" w:cs="Arial"/>
          <w:lang w:val="en-GB"/>
        </w:rPr>
      </w:pPr>
      <w:r w:rsidRPr="00617C74">
        <w:rPr>
          <w:rFonts w:ascii="Arial" w:hAnsi="Arial" w:cs="Arial"/>
          <w:lang w:val="en-GB"/>
        </w:rPr>
        <w:t xml:space="preserve">The Business Meeting will facilitate </w:t>
      </w:r>
      <w:r w:rsidR="0034028C" w:rsidRPr="00617C74">
        <w:rPr>
          <w:rFonts w:ascii="Arial" w:hAnsi="Arial" w:cs="Arial"/>
          <w:lang w:val="en-GB"/>
        </w:rPr>
        <w:t xml:space="preserve">Indonesian and European company representatives and European to explore potential business deals particularly on various Indonesian products available at the designated platform at </w:t>
      </w:r>
      <w:hyperlink r:id="rId5" w:history="1">
        <w:r w:rsidR="0034028C" w:rsidRPr="00617C74">
          <w:rPr>
            <w:rStyle w:val="Hyperlink"/>
            <w:rFonts w:ascii="Arial" w:hAnsi="Arial" w:cs="Arial"/>
            <w:lang w:val="en-GB"/>
          </w:rPr>
          <w:t>https://ina-access.com/trade</w:t>
        </w:r>
      </w:hyperlink>
      <w:r w:rsidR="0034028C" w:rsidRPr="00617C74">
        <w:rPr>
          <w:rFonts w:ascii="Arial" w:hAnsi="Arial" w:cs="Arial"/>
          <w:lang w:val="en-GB"/>
        </w:rPr>
        <w:t xml:space="preserve">. </w:t>
      </w:r>
      <w:r w:rsidR="00CF2A28" w:rsidRPr="00617C74">
        <w:rPr>
          <w:rFonts w:ascii="Arial" w:hAnsi="Arial" w:cs="Arial"/>
          <w:lang w:val="en-GB"/>
        </w:rPr>
        <w:t xml:space="preserve">For further inquiries, please contact the following e-mails: </w:t>
      </w:r>
      <w:hyperlink r:id="rId6" w:history="1">
        <w:r w:rsidR="00CF2A28" w:rsidRPr="00617C74">
          <w:rPr>
            <w:rStyle w:val="Hyperlink"/>
            <w:rFonts w:ascii="Arial" w:hAnsi="Arial" w:cs="Arial"/>
            <w:lang w:val="en-GB"/>
          </w:rPr>
          <w:t>iebf@kemlu.go.id</w:t>
        </w:r>
      </w:hyperlink>
      <w:r w:rsidR="00CF2A28" w:rsidRPr="00617C74">
        <w:rPr>
          <w:rFonts w:ascii="Arial" w:hAnsi="Arial" w:cs="Arial"/>
          <w:lang w:val="en-GB"/>
        </w:rPr>
        <w:t xml:space="preserve"> and </w:t>
      </w:r>
      <w:hyperlink r:id="rId7" w:history="1">
        <w:r w:rsidR="00CF2A28" w:rsidRPr="00617C74">
          <w:rPr>
            <w:rStyle w:val="Hyperlink"/>
            <w:rFonts w:ascii="Arial" w:hAnsi="Arial" w:cs="Arial"/>
            <w:lang w:val="en-GB"/>
          </w:rPr>
          <w:t>invest.indonesia@bizasean.com</w:t>
        </w:r>
      </w:hyperlink>
      <w:r w:rsidR="00CF2A28" w:rsidRPr="00617C74">
        <w:rPr>
          <w:rFonts w:ascii="Arial" w:hAnsi="Arial" w:cs="Arial"/>
          <w:lang w:val="en-GB"/>
        </w:rPr>
        <w:t>, or contact the Indonesian Embassy with</w:t>
      </w:r>
      <w:r w:rsidR="00C2459A" w:rsidRPr="00617C74">
        <w:rPr>
          <w:rFonts w:ascii="Arial" w:hAnsi="Arial" w:cs="Arial"/>
          <w:lang w:val="en-GB"/>
        </w:rPr>
        <w:t>:</w:t>
      </w:r>
    </w:p>
    <w:p w14:paraId="77CB8E88" w14:textId="77777777" w:rsidR="00C2459A" w:rsidRPr="00617C74" w:rsidRDefault="00CF2A28" w:rsidP="00C2459A">
      <w:pPr>
        <w:pStyle w:val="ListParagraph"/>
        <w:numPr>
          <w:ilvl w:val="0"/>
          <w:numId w:val="1"/>
        </w:numPr>
        <w:spacing w:after="0" w:line="240" w:lineRule="auto"/>
        <w:ind w:left="360"/>
        <w:jc w:val="both"/>
        <w:rPr>
          <w:rFonts w:ascii="Arial" w:hAnsi="Arial" w:cs="Arial"/>
          <w:lang w:val="en-GB"/>
        </w:rPr>
      </w:pPr>
      <w:r w:rsidRPr="00617C74">
        <w:rPr>
          <w:rFonts w:ascii="Arial" w:hAnsi="Arial" w:cs="Arial"/>
          <w:lang w:val="en-GB"/>
        </w:rPr>
        <w:t>Mr. Ahmad Ramadhan</w:t>
      </w:r>
    </w:p>
    <w:p w14:paraId="054A1C82" w14:textId="77777777" w:rsidR="00C2459A" w:rsidRPr="00617C74" w:rsidRDefault="00CF2A28" w:rsidP="00C2459A">
      <w:pPr>
        <w:pStyle w:val="ListParagraph"/>
        <w:numPr>
          <w:ilvl w:val="0"/>
          <w:numId w:val="1"/>
        </w:numPr>
        <w:spacing w:after="0" w:line="240" w:lineRule="auto"/>
        <w:ind w:left="360"/>
        <w:jc w:val="both"/>
        <w:rPr>
          <w:rFonts w:ascii="Arial" w:hAnsi="Arial" w:cs="Arial"/>
          <w:lang w:val="en-GB"/>
        </w:rPr>
      </w:pPr>
      <w:r w:rsidRPr="00617C74">
        <w:rPr>
          <w:rFonts w:ascii="Arial" w:hAnsi="Arial" w:cs="Arial"/>
          <w:lang w:val="en-GB"/>
        </w:rPr>
        <w:t xml:space="preserve">Mr. </w:t>
      </w:r>
      <w:proofErr w:type="spellStart"/>
      <w:r w:rsidRPr="00617C74">
        <w:rPr>
          <w:rFonts w:ascii="Arial" w:hAnsi="Arial" w:cs="Arial"/>
          <w:lang w:val="en-GB"/>
        </w:rPr>
        <w:t>Yubil</w:t>
      </w:r>
      <w:proofErr w:type="spellEnd"/>
      <w:r w:rsidRPr="00617C74">
        <w:rPr>
          <w:rFonts w:ascii="Arial" w:hAnsi="Arial" w:cs="Arial"/>
          <w:lang w:val="en-GB"/>
        </w:rPr>
        <w:t xml:space="preserve"> </w:t>
      </w:r>
      <w:proofErr w:type="spellStart"/>
      <w:r w:rsidRPr="00617C74">
        <w:rPr>
          <w:rFonts w:ascii="Arial" w:hAnsi="Arial" w:cs="Arial"/>
          <w:lang w:val="en-GB"/>
        </w:rPr>
        <w:t>Septian</w:t>
      </w:r>
      <w:proofErr w:type="spellEnd"/>
    </w:p>
    <w:p w14:paraId="5126A5DC" w14:textId="77777777" w:rsidR="00C2459A" w:rsidRPr="00617C74" w:rsidRDefault="00CF2A28" w:rsidP="00C2459A">
      <w:pPr>
        <w:pStyle w:val="ListParagraph"/>
        <w:numPr>
          <w:ilvl w:val="0"/>
          <w:numId w:val="1"/>
        </w:numPr>
        <w:spacing w:after="0" w:line="240" w:lineRule="auto"/>
        <w:ind w:left="360"/>
        <w:jc w:val="both"/>
        <w:rPr>
          <w:rFonts w:ascii="Arial" w:hAnsi="Arial" w:cs="Arial"/>
          <w:lang w:val="en-GB"/>
        </w:rPr>
      </w:pPr>
      <w:r w:rsidRPr="00617C74">
        <w:rPr>
          <w:rFonts w:ascii="Arial" w:hAnsi="Arial" w:cs="Arial"/>
          <w:lang w:val="en-GB"/>
        </w:rPr>
        <w:t xml:space="preserve">Ms. Anastasia </w:t>
      </w:r>
      <w:proofErr w:type="spellStart"/>
      <w:r w:rsidRPr="00617C74">
        <w:rPr>
          <w:rFonts w:ascii="Arial" w:hAnsi="Arial" w:cs="Arial"/>
          <w:lang w:val="en-GB"/>
        </w:rPr>
        <w:t>Margaronis</w:t>
      </w:r>
      <w:proofErr w:type="spellEnd"/>
    </w:p>
    <w:p w14:paraId="6B35AE69" w14:textId="0BA18D00" w:rsidR="00BE10F2" w:rsidRPr="00617C74" w:rsidRDefault="00884608" w:rsidP="00C2459A">
      <w:pPr>
        <w:spacing w:after="0" w:line="240" w:lineRule="auto"/>
        <w:jc w:val="both"/>
        <w:rPr>
          <w:rFonts w:ascii="Arial" w:hAnsi="Arial" w:cs="Arial"/>
          <w:lang w:val="en-GB"/>
        </w:rPr>
      </w:pPr>
      <w:proofErr w:type="gramStart"/>
      <w:r w:rsidRPr="00617C74">
        <w:rPr>
          <w:rFonts w:ascii="Arial" w:hAnsi="Arial" w:cs="Arial"/>
          <w:lang w:val="en-GB"/>
        </w:rPr>
        <w:t>at</w:t>
      </w:r>
      <w:proofErr w:type="gramEnd"/>
      <w:r w:rsidRPr="00617C74">
        <w:rPr>
          <w:rFonts w:ascii="Arial" w:hAnsi="Arial" w:cs="Arial"/>
          <w:lang w:val="en-GB"/>
        </w:rPr>
        <w:t xml:space="preserve"> </w:t>
      </w:r>
      <w:hyperlink r:id="rId8" w:history="1">
        <w:r w:rsidRPr="00617C74">
          <w:rPr>
            <w:rStyle w:val="Hyperlink"/>
            <w:rFonts w:ascii="Arial" w:hAnsi="Arial" w:cs="Arial"/>
            <w:lang w:val="en-GB"/>
          </w:rPr>
          <w:t>economic.athens@kemlu.go.id</w:t>
        </w:r>
      </w:hyperlink>
      <w:r w:rsidRPr="00617C74">
        <w:rPr>
          <w:rFonts w:ascii="Arial" w:hAnsi="Arial" w:cs="Arial"/>
          <w:lang w:val="en-GB"/>
        </w:rPr>
        <w:t xml:space="preserve"> or phone number +30 210 </w:t>
      </w:r>
      <w:r w:rsidR="00C2459A" w:rsidRPr="00617C74">
        <w:rPr>
          <w:rFonts w:ascii="Arial" w:hAnsi="Arial" w:cs="Arial"/>
          <w:lang w:val="en-GB"/>
        </w:rPr>
        <w:t xml:space="preserve">497.2444 </w:t>
      </w:r>
      <w:proofErr w:type="spellStart"/>
      <w:r w:rsidR="00C2459A" w:rsidRPr="00617C74">
        <w:rPr>
          <w:rFonts w:ascii="Arial" w:hAnsi="Arial" w:cs="Arial"/>
          <w:lang w:val="en-GB"/>
        </w:rPr>
        <w:t>ext</w:t>
      </w:r>
      <w:proofErr w:type="spellEnd"/>
      <w:r w:rsidR="00C2459A" w:rsidRPr="00617C74">
        <w:rPr>
          <w:rFonts w:ascii="Arial" w:hAnsi="Arial" w:cs="Arial"/>
          <w:lang w:val="en-GB"/>
        </w:rPr>
        <w:t xml:space="preserve"> 2</w:t>
      </w:r>
      <w:r w:rsidRPr="00617C74">
        <w:rPr>
          <w:rFonts w:ascii="Arial" w:hAnsi="Arial" w:cs="Arial"/>
          <w:lang w:val="en-GB"/>
        </w:rPr>
        <w:t>.</w:t>
      </w:r>
    </w:p>
    <w:p w14:paraId="3C217337" w14:textId="106598A5" w:rsidR="002F633A" w:rsidRPr="00617C74" w:rsidRDefault="00617C74" w:rsidP="002F633A">
      <w:pPr>
        <w:spacing w:before="100" w:beforeAutospacing="1" w:after="120"/>
        <w:jc w:val="right"/>
        <w:rPr>
          <w:rFonts w:ascii="Arial" w:hAnsi="Arial" w:cs="Arial"/>
          <w:i/>
          <w:iCs/>
          <w:lang w:val="en-GB"/>
        </w:rPr>
      </w:pPr>
      <w:r>
        <w:rPr>
          <w:rFonts w:ascii="Arial" w:hAnsi="Arial" w:cs="Arial"/>
          <w:i/>
          <w:iCs/>
          <w:lang w:val="en-GB"/>
        </w:rPr>
        <w:t xml:space="preserve">Athens, 8 </w:t>
      </w:r>
      <w:r w:rsidR="002F633A" w:rsidRPr="00617C74">
        <w:rPr>
          <w:rFonts w:ascii="Arial" w:hAnsi="Arial" w:cs="Arial"/>
          <w:i/>
          <w:iCs/>
          <w:lang w:val="en-GB"/>
        </w:rPr>
        <w:t>February 2022</w:t>
      </w:r>
    </w:p>
    <w:p w14:paraId="1D082E26" w14:textId="77777777" w:rsidR="003A7FC9" w:rsidRPr="00617C74" w:rsidRDefault="003A7FC9" w:rsidP="00884608">
      <w:pPr>
        <w:spacing w:before="100" w:beforeAutospacing="1" w:after="120"/>
        <w:jc w:val="both"/>
        <w:rPr>
          <w:lang w:val="en-GB"/>
        </w:rPr>
      </w:pPr>
    </w:p>
    <w:sectPr w:rsidR="003A7FC9" w:rsidRPr="00617C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B8743E"/>
    <w:multiLevelType w:val="hybridMultilevel"/>
    <w:tmpl w:val="66844E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743"/>
    <w:rsid w:val="002F633A"/>
    <w:rsid w:val="0034028C"/>
    <w:rsid w:val="003A7FC9"/>
    <w:rsid w:val="00430140"/>
    <w:rsid w:val="00617C74"/>
    <w:rsid w:val="00733743"/>
    <w:rsid w:val="00884608"/>
    <w:rsid w:val="00BE10F2"/>
    <w:rsid w:val="00C2459A"/>
    <w:rsid w:val="00C323CA"/>
    <w:rsid w:val="00C801EC"/>
    <w:rsid w:val="00CF2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EDBEC"/>
  <w15:chartTrackingRefBased/>
  <w15:docId w15:val="{B783ABC7-3068-4E8D-9B7E-E5FA0220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743"/>
    <w:pPr>
      <w:spacing w:after="200" w:line="276" w:lineRule="auto"/>
    </w:pPr>
    <w:rPr>
      <w:rFonts w:ascii="Calibri" w:eastAsia="Calibri" w:hAnsi="Calibri" w:cs="Calibri"/>
      <w:lang w:val="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28C"/>
    <w:rPr>
      <w:color w:val="0563C1" w:themeColor="hyperlink"/>
      <w:u w:val="single"/>
    </w:rPr>
  </w:style>
  <w:style w:type="character" w:customStyle="1" w:styleId="UnresolvedMention">
    <w:name w:val="Unresolved Mention"/>
    <w:basedOn w:val="DefaultParagraphFont"/>
    <w:uiPriority w:val="99"/>
    <w:semiHidden/>
    <w:unhideWhenUsed/>
    <w:rsid w:val="0034028C"/>
    <w:rPr>
      <w:color w:val="605E5C"/>
      <w:shd w:val="clear" w:color="auto" w:fill="E1DFDD"/>
    </w:rPr>
  </w:style>
  <w:style w:type="paragraph" w:styleId="ListParagraph">
    <w:name w:val="List Paragraph"/>
    <w:basedOn w:val="Normal"/>
    <w:uiPriority w:val="34"/>
    <w:qFormat/>
    <w:rsid w:val="00C245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c.athens@kemlu.go.id" TargetMode="External"/><Relationship Id="rId3" Type="http://schemas.openxmlformats.org/officeDocument/2006/relationships/settings" Target="settings.xml"/><Relationship Id="rId7" Type="http://schemas.openxmlformats.org/officeDocument/2006/relationships/hyperlink" Target="mailto:invest.indonesia@bizase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bf@kemlu.go.id" TargetMode="External"/><Relationship Id="rId5" Type="http://schemas.openxmlformats.org/officeDocument/2006/relationships/hyperlink" Target="https://ina-access.com/tra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athena kbri</dc:creator>
  <cp:keywords/>
  <dc:description/>
  <cp:lastModifiedBy>STAFEKONOMI</cp:lastModifiedBy>
  <cp:revision>2</cp:revision>
  <dcterms:created xsi:type="dcterms:W3CDTF">2022-02-09T08:05:00Z</dcterms:created>
  <dcterms:modified xsi:type="dcterms:W3CDTF">2022-02-09T08:05:00Z</dcterms:modified>
</cp:coreProperties>
</file>